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Clearseason Comfort</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8 Coil Rd</w:t>
      </w:r>
    </w:p>
    <w:p>
      <w:r>
        <w:rPr>
          <w:rFonts w:ascii="Calibri" w:cs="Calibri" w:eastAsia="Calibri" w:hAnsi="Calibri"/>
          <w:b w:val="false"/>
          <w:bCs w:val="false"/>
          <w:i w:val="false"/>
          <w:iCs w:val="false"/>
          <w:sz w:val="20"/>
          <w:szCs w:val="20"/>
        </w:rPr>
        <w:t xml:space="preserve">Nashville, TN 37203</w:t>
      </w:r>
    </w:p>
    <w:p>
      <w:r>
        <w:rPr>
          <w:rFonts w:ascii="Calibri" w:cs="Calibri" w:eastAsia="Calibri" w:hAnsi="Calibri"/>
          <w:b w:val="false"/>
          <w:bCs w:val="false"/>
          <w:i w:val="false"/>
          <w:iCs w:val="false"/>
          <w:sz w:val="20"/>
          <w:szCs w:val="20"/>
        </w:rPr>
        <w:t xml:space="preserve">(615) 555-0166</w:t>
      </w:r>
    </w:p>
    <w:p>
      <w:pPr>
        <w:jc w:val="right"/>
      </w:pPr>
      <w:r>
        <w:rPr>
          <w:rFonts w:ascii="Calibri" w:cs="Calibri" w:eastAsia="Calibri" w:hAnsi="Calibri"/>
          <w:sz w:val="20"/>
          <w:szCs w:val="20"/>
        </w:rPr>
        <w:t xml:space="preserve">INV-3901    Issued October 8, 2026    Due October 8,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The Nguyen household</w:t>
      </w:r>
    </w:p>
    <w:p>
      <w:r>
        <w:rPr>
          <w:rFonts w:ascii="Calibri" w:cs="Calibri" w:eastAsia="Calibri" w:hAnsi="Calibri"/>
          <w:b w:val="false"/>
          <w:bCs w:val="false"/>
          <w:i w:val="false"/>
          <w:iCs w:val="false"/>
          <w:sz w:val="20"/>
          <w:szCs w:val="20"/>
        </w:rPr>
        <w:t xml:space="preserve">Job site: 12 Willow Court</w:t>
      </w:r>
    </w:p>
    <w:p>
      <w:r>
        <w:rPr>
          <w:rFonts w:ascii="Calibri" w:cs="Calibri" w:eastAsia="Calibri" w:hAnsi="Calibri"/>
          <w:b w:val="false"/>
          <w:bCs w:val="false"/>
          <w:i w:val="false"/>
          <w:iCs w:val="false"/>
          <w:sz w:val="20"/>
          <w:szCs w:val="20"/>
        </w:rPr>
        <w:t xml:space="preserve">Outdoor unit example: Northwind NW-36</w:t>
      </w:r>
    </w:p>
    <w:p>
      <w:r>
        <w:rPr>
          <w:rFonts w:ascii="Calibri" w:cs="Calibri" w:eastAsia="Calibri" w:hAnsi="Calibri"/>
          <w:b w:val="false"/>
          <w:bCs w:val="false"/>
          <w:i w:val="false"/>
          <w:iCs w:val="false"/>
          <w:sz w:val="20"/>
          <w:szCs w:val="20"/>
        </w:rPr>
        <w:t xml:space="preserve">Serial EX-36001</w:t>
      </w:r>
    </w:p>
    <w:p>
      <w:r>
        <w:rPr>
          <w:rFonts w:ascii="Calibri" w:cs="Calibri" w:eastAsia="Calibri" w:hAnsi="Calibri"/>
          <w:b w:val="false"/>
          <w:bCs w:val="false"/>
          <w:i w:val="false"/>
          <w:iCs w:val="false"/>
          <w:sz w:val="20"/>
          <w:szCs w:val="20"/>
        </w:rPr>
        <w:t xml:space="preserve">Filter size 20x25x1</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Diagnostic fee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$95.00</w:t>
            </w:r>
          </w:p>
        </w:tc>
        <w:tc>
          <w:tcPr>
            <w:tcW w:type="dxa" w:w="1380"/>
          </w:tcPr>
          <w:p>
            <w:r>
              <w:rPr>
                <w:rFonts w:ascii="Calibri" w:cs="Calibri" w:eastAsia="Calibri" w:hAnsi="Calibri"/>
                <w:b w:val="false"/>
                <w:bCs w:val="false"/>
                <w:i w:val="false"/>
                <w:iCs w:val="false"/>
                <w:sz w:val="20"/>
                <w:szCs w:val="20"/>
              </w:rPr>
              <w:t xml:space="preserve">$95.00</w:t>
            </w:r>
          </w:p>
        </w:tc>
      </w:tr>
      <w:tr>
        <w:tc>
          <w:tcPr>
            <w:tcW w:type="dxa" w:w="5400"/>
          </w:tcPr>
          <w:p>
            <w:r>
              <w:rPr>
                <w:rFonts w:ascii="Calibri" w:cs="Calibri" w:eastAsia="Calibri" w:hAnsi="Calibri"/>
                <w:b w:val="false"/>
                <w:bCs w:val="false"/>
                <w:i w:val="false"/>
                <w:iCs w:val="false"/>
                <w:sz w:val="20"/>
                <w:szCs w:val="20"/>
              </w:rPr>
              <w:t xml:space="preserve">Labor, capacitor replacement and refrigerant charge</w:t>
            </w:r>
          </w:p>
        </w:tc>
        <w:tc>
          <w:tcPr>
            <w:tcW w:type="dxa" w:w="1200"/>
          </w:tcPr>
          <w:p>
            <w:r>
              <w:rPr>
                <w:rFonts w:ascii="Calibri" w:cs="Calibri" w:eastAsia="Calibri" w:hAnsi="Calibri"/>
                <w:b w:val="false"/>
                <w:bCs w:val="false"/>
                <w:i w:val="false"/>
                <w:iCs w:val="false"/>
                <w:sz w:val="20"/>
                <w:szCs w:val="20"/>
              </w:rPr>
              <w:t xml:space="preserve">1.5</w:t>
            </w:r>
          </w:p>
        </w:tc>
        <w:tc>
          <w:tcPr>
            <w:tcW w:type="dxa" w:w="1380"/>
          </w:tcPr>
          <w:p>
            <w:r>
              <w:rPr>
                <w:rFonts w:ascii="Calibri" w:cs="Calibri" w:eastAsia="Calibri" w:hAnsi="Calibri"/>
                <w:b w:val="false"/>
                <w:bCs w:val="false"/>
                <w:i w:val="false"/>
                <w:iCs w:val="false"/>
                <w:sz w:val="20"/>
                <w:szCs w:val="20"/>
              </w:rPr>
              <w:t xml:space="preserve">$125.00</w:t>
            </w:r>
          </w:p>
        </w:tc>
        <w:tc>
          <w:tcPr>
            <w:tcW w:type="dxa" w:w="1380"/>
          </w:tcPr>
          <w:p>
            <w:r>
              <w:rPr>
                <w:rFonts w:ascii="Calibri" w:cs="Calibri" w:eastAsia="Calibri" w:hAnsi="Calibri"/>
                <w:b w:val="false"/>
                <w:bCs w:val="false"/>
                <w:i w:val="false"/>
                <w:iCs w:val="false"/>
                <w:sz w:val="20"/>
                <w:szCs w:val="20"/>
              </w:rPr>
              <w:t xml:space="preserve">$187.50</w:t>
            </w:r>
          </w:p>
        </w:tc>
      </w:tr>
      <w:tr>
        <w:tc>
          <w:tcPr>
            <w:tcW w:type="dxa" w:w="5400"/>
          </w:tcPr>
          <w:p>
            <w:r>
              <w:rPr>
                <w:rFonts w:ascii="Calibri" w:cs="Calibri" w:eastAsia="Calibri" w:hAnsi="Calibri"/>
                <w:b w:val="false"/>
                <w:bCs w:val="false"/>
                <w:i w:val="false"/>
                <w:iCs w:val="false"/>
                <w:sz w:val="20"/>
                <w:szCs w:val="20"/>
              </w:rPr>
              <w:t xml:space="preserve">Dual run capacitor, new</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$48.00</w:t>
            </w:r>
          </w:p>
        </w:tc>
        <w:tc>
          <w:tcPr>
            <w:tcW w:type="dxa" w:w="1380"/>
          </w:tcPr>
          <w:p>
            <w:r>
              <w:rPr>
                <w:rFonts w:ascii="Calibri" w:cs="Calibri" w:eastAsia="Calibri" w:hAnsi="Calibri"/>
                <w:b w:val="false"/>
                <w:bCs w:val="false"/>
                <w:i w:val="false"/>
                <w:iCs w:val="false"/>
                <w:sz w:val="20"/>
                <w:szCs w:val="20"/>
              </w:rPr>
              <w:t xml:space="preserve">$48.00</w:t>
            </w:r>
          </w:p>
        </w:tc>
      </w:tr>
      <w:tr>
        <w:tc>
          <w:tcPr>
            <w:tcW w:type="dxa" w:w="5400"/>
          </w:tcPr>
          <w:p>
            <w:r>
              <w:rPr>
                <w:rFonts w:ascii="Calibri" w:cs="Calibri" w:eastAsia="Calibri" w:hAnsi="Calibri"/>
                <w:b w:val="false"/>
                <w:bCs w:val="false"/>
                <w:i w:val="false"/>
                <w:iCs w:val="false"/>
                <w:sz w:val="20"/>
                <w:szCs w:val="20"/>
              </w:rPr>
              <w:t xml:space="preserve">Refrigerant R-410A, per pound, example quantity</w:t>
            </w:r>
          </w:p>
        </w:tc>
        <w:tc>
          <w:tcPr>
            <w:tcW w:type="dxa" w:w="1200"/>
          </w:tcPr>
          <w:p>
            <w:r>
              <w:rPr>
                <w:rFonts w:ascii="Calibri" w:cs="Calibri" w:eastAsia="Calibri" w:hAnsi="Calibri"/>
                <w:b w:val="false"/>
                <w:bCs w:val="false"/>
                <w:i w:val="false"/>
                <w:iCs w:val="false"/>
                <w:sz w:val="20"/>
                <w:szCs w:val="20"/>
              </w:rPr>
              <w:t xml:space="preserve">2</w:t>
            </w:r>
          </w:p>
        </w:tc>
        <w:tc>
          <w:tcPr>
            <w:tcW w:type="dxa" w:w="1380"/>
          </w:tcPr>
          <w:p>
            <w:r>
              <w:rPr>
                <w:rFonts w:ascii="Calibri" w:cs="Calibri" w:eastAsia="Calibri" w:hAnsi="Calibri"/>
                <w:b w:val="false"/>
                <w:bCs w:val="false"/>
                <w:i w:val="false"/>
                <w:iCs w:val="false"/>
                <w:sz w:val="20"/>
                <w:szCs w:val="20"/>
              </w:rPr>
              <w:t xml:space="preserve">$55.00</w:t>
            </w:r>
          </w:p>
        </w:tc>
        <w:tc>
          <w:tcPr>
            <w:tcW w:type="dxa" w:w="1380"/>
          </w:tcPr>
          <w:p>
            <w:r>
              <w:rPr>
                <w:rFonts w:ascii="Calibri" w:cs="Calibri" w:eastAsia="Calibri" w:hAnsi="Calibri"/>
                <w:b w:val="false"/>
                <w:bCs w:val="false"/>
                <w:i w:val="false"/>
                <w:iCs w:val="false"/>
                <w:sz w:val="20"/>
                <w:szCs w:val="20"/>
              </w:rPr>
              <w:t xml:space="preserve">$110.00</w:t>
            </w:r>
          </w:p>
        </w:tc>
      </w:tr>
      <w:tr>
        <w:tc>
          <w:tcPr>
            <w:tcW w:type="dxa" w:w="5400"/>
          </w:tcPr>
          <w:p>
            <w:r>
              <w:rPr>
                <w:rFonts w:ascii="Calibri" w:cs="Calibri" w:eastAsia="Calibri" w:hAnsi="Calibri"/>
                <w:b w:val="false"/>
                <w:bCs w:val="false"/>
                <w:i w:val="false"/>
                <w:iCs w:val="false"/>
                <w:sz w:val="20"/>
                <w:szCs w:val="20"/>
              </w:rPr>
              <w:t xml:space="preserve">Filter, 20x25x1</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$18.00</w:t>
            </w:r>
          </w:p>
        </w:tc>
        <w:tc>
          <w:tcPr>
            <w:tcW w:type="dxa" w:w="1380"/>
          </w:tcPr>
          <w:p>
            <w:r>
              <w:rPr>
                <w:rFonts w:ascii="Calibri" w:cs="Calibri" w:eastAsia="Calibri" w:hAnsi="Calibri"/>
                <w:b w:val="false"/>
                <w:bCs w:val="false"/>
                <w:i w:val="false"/>
                <w:iCs w:val="false"/>
                <w:sz w:val="20"/>
                <w:szCs w:val="20"/>
              </w:rPr>
              <w:t xml:space="preserve">$18.00</w:t>
            </w:r>
          </w:p>
        </w:tc>
      </w:tr>
      <w:tr>
        <w:tc>
          <w:tcPr>
            <w:tcW w:type="dxa" w:w="5400"/>
          </w:tcPr>
          <w:p>
            <w:r>
              <w:rPr>
                <w:rFonts w:ascii="Calibri" w:cs="Calibri" w:eastAsia="Calibri" w:hAnsi="Calibri"/>
                <w:b w:val="false"/>
                <w:bCs w:val="false"/>
                <w:i w:val="false"/>
                <w:iCs w:val="false"/>
                <w:sz w:val="20"/>
                <w:szCs w:val="20"/>
              </w:rPr>
              <w:t xml:space="preserve">Maintenance-plan credit: diagnostic waived for a current member</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-$95.00</w:t>
            </w:r>
          </w:p>
        </w:tc>
        <w:tc>
          <w:tcPr>
            <w:tcW w:type="dxa" w:w="1380"/>
          </w:tcPr>
          <w:p>
            <w:r>
              <w:rPr>
                <w:rFonts w:ascii="Calibri" w:cs="Calibri" w:eastAsia="Calibri" w:hAnsi="Calibri"/>
                <w:b w:val="false"/>
                <w:bCs w:val="false"/>
                <w:i w:val="false"/>
                <w:iCs w:val="false"/>
                <w:sz w:val="20"/>
                <w:szCs w:val="20"/>
              </w:rPr>
              <w:t xml:space="preserve">-$95.00</w:t>
            </w:r>
          </w:p>
        </w:tc>
      </w:tr>
    </w:tbl>
    <w:p>
      <w:r>
        <w:rPr>
          <w:sz w:val="22"/>
          <w:szCs w:val="22"/>
        </w:rPr>
        <w:t xml:space="preserve">Subtotal $363.50</w:t>
      </w:r>
    </w:p>
    <w:p>
      <w:r>
        <w:rPr>
          <w:b/>
          <w:bCs/>
          <w:sz w:val="28"/>
          <w:szCs w:val="28"/>
        </w:rPr>
        <w:t xml:space="preserve">Total due $363.50</w:t>
      </w:r>
    </w:p>
    <w:p>
      <w:r>
        <w:rPr>
          <w:sz w:val="20"/>
          <w:szCs w:val="20"/>
        </w:rPr>
        <w:t xml:space="preserve">Payment methods: Credit/Debit Card, Check, Cash</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a cooling repair. Not a seasonal special.</w:t>
      </w:r>
    </w:p>
    <w:p>
      <w:r>
        <w:rPr>
          <w:rFonts w:ascii="Calibri" w:cs="Calibri" w:eastAsia="Calibri" w:hAnsi="Calibri"/>
          <w:b w:val="false"/>
          <w:bCs w:val="false"/>
          <w:i w:val="false"/>
          <w:iCs w:val="false"/>
          <w:sz w:val="20"/>
          <w:szCs w:val="20"/>
        </w:rPr>
        <w:t xml:space="preserve">The diagnostic is listed, then credited, because this household is on a maintenance plan in the sample. If they were not, you would delete the credit line and the diagnostic would stay. If they decline the repair, delete the parts and labor and leave the diagnostic.</w:t>
      </w:r>
    </w:p>
    <w:p>
      <w:r>
        <w:rPr>
          <w:rFonts w:ascii="Calibri" w:cs="Calibri" w:eastAsia="Calibri" w:hAnsi="Calibri"/>
          <w:b w:val="false"/>
          <w:bCs w:val="false"/>
          <w:i w:val="false"/>
          <w:iCs w:val="false"/>
          <w:sz w:val="20"/>
          <w:szCs w:val="20"/>
        </w:rPr>
        <w:t xml:space="preserve">Refrigerant is 2 pounds of R-410A in this story. That is not a charge recommendation for any real unit. Write the type and the pounds you actually put in. Refrigerant handling has rules. Check the ones that apply to your shop.</w:t>
      </w:r>
    </w:p>
    <w:p>
      <w:r>
        <w:rPr>
          <w:rFonts w:ascii="Calibri" w:cs="Calibri" w:eastAsia="Calibri" w:hAnsi="Calibri"/>
          <w:b w:val="false"/>
          <w:bCs w:val="false"/>
          <w:i w:val="false"/>
          <w:iCs w:val="false"/>
          <w:sz w:val="20"/>
          <w:szCs w:val="20"/>
        </w:rPr>
        <w:t xml:space="preserve">Equipment on the job: Northwind NW-36, serial EX-36001, both made up. Filter size is on the bill so the next visit is faster.</w:t>
      </w:r>
    </w:p>
    <w:p>
      <w:r>
        <w:rPr>
          <w:rFonts w:ascii="Calibri" w:cs="Calibri" w:eastAsia="Calibri" w:hAnsi="Calibri"/>
          <w:b w:val="false"/>
          <w:bCs w:val="false"/>
          <w:i w:val="false"/>
          <w:iCs w:val="false"/>
          <w:sz w:val="20"/>
          <w:szCs w:val="20"/>
        </w:rPr>
        <w:t xml:space="preserve">Warranty to edit: 1 year on the repair labor in this sample, manufacturer warranty on the capacitor. Due when the visit ends.</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Clearseason Comfort sample HVAC invoice</dc:title>
  <dc:creator>PaidPilot</dc:creator>
  <dc:description>Example HVAC invoice. Prices are made up.</dc:description>
  <cp:lastModifiedBy>Un-named</cp:lastModifiedBy>
  <cp:revision>1</cp:revision>
  <dcterms:created xsi:type="dcterms:W3CDTF">2026-10-10T21:39:40.813Z</dcterms:created>
  <dcterms:modified xsi:type="dcterms:W3CDTF">2026-10-10T21:39:40.813Z</dcterms:modified>
</cp:coreProperties>
</file>

<file path=docProps/custom.xml><?xml version="1.0" encoding="utf-8"?>
<Properties xmlns="http://schemas.openxmlformats.org/officeDocument/2006/custom-properties" xmlns:vt="http://schemas.openxmlformats.org/officeDocument/2006/docPropsVTypes"/>
</file>